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nsPlusNormal"/>
        <w:numPr>
          <w:ilvl w:val="0"/>
          <w:numId w:val="0"/>
        </w:numPr>
        <w:ind w:left="0" w:hanging="0"/>
        <w:jc w:val="center"/>
        <w:outlineLvl w:val="0"/>
        <w:rPr/>
      </w:pPr>
      <w:r>
        <w:rPr>
          <w:b/>
        </w:rPr>
        <w:t>АДМИНИСТРАЦИЯ ГОРОДА ЧЕЛЯБИНСКА</w:t>
      </w:r>
    </w:p>
    <w:p>
      <w:pPr>
        <w:pStyle w:val="ConsPlusNormal"/>
        <w:ind w:left="0" w:hanging="0"/>
        <w:jc w:val="center"/>
        <w:rPr>
          <w:b/>
          <w:b/>
        </w:rPr>
      </w:pPr>
      <w:r>
        <w:rPr>
          <w:b/>
        </w:rPr>
      </w:r>
    </w:p>
    <w:p>
      <w:pPr>
        <w:pStyle w:val="ConsPlusNormal"/>
        <w:ind w:left="0" w:hanging="0"/>
        <w:jc w:val="center"/>
        <w:rPr/>
      </w:pPr>
      <w:r>
        <w:rPr>
          <w:b/>
        </w:rPr>
        <w:t>ПОСТАНОВЛЕНИЕ</w:t>
      </w:r>
    </w:p>
    <w:p>
      <w:pPr>
        <w:pStyle w:val="ConsPlusNormal"/>
        <w:ind w:left="0" w:hanging="0"/>
        <w:jc w:val="center"/>
        <w:rPr/>
      </w:pPr>
      <w:r>
        <w:rPr>
          <w:b/>
        </w:rPr>
        <w:t>от 9 июня 2011 г. N 122-п</w:t>
      </w:r>
    </w:p>
    <w:p>
      <w:pPr>
        <w:pStyle w:val="ConsPlusNormal"/>
        <w:ind w:left="0" w:hanging="0"/>
        <w:jc w:val="center"/>
        <w:rPr>
          <w:b/>
          <w:b/>
        </w:rPr>
      </w:pPr>
      <w:r>
        <w:rPr>
          <w:b/>
        </w:rPr>
      </w:r>
    </w:p>
    <w:p>
      <w:pPr>
        <w:pStyle w:val="ConsPlusNormal"/>
        <w:ind w:left="0" w:hanging="0"/>
        <w:jc w:val="center"/>
        <w:rPr/>
      </w:pPr>
      <w:r>
        <w:rPr>
          <w:b/>
        </w:rPr>
        <w:t>Об утверждении Положения о комиссии при Администрации</w:t>
      </w:r>
    </w:p>
    <w:p>
      <w:pPr>
        <w:pStyle w:val="ConsPlusNormal"/>
        <w:ind w:left="0" w:hanging="0"/>
        <w:jc w:val="center"/>
        <w:rPr/>
      </w:pPr>
      <w:r>
        <w:rPr>
          <w:b/>
        </w:rPr>
        <w:t>города Челябинска по переводу жилых помещений в нежилые</w:t>
      </w:r>
    </w:p>
    <w:p>
      <w:pPr>
        <w:pStyle w:val="ConsPlusNormal"/>
        <w:ind w:left="0" w:hanging="0"/>
        <w:jc w:val="center"/>
        <w:rPr/>
      </w:pPr>
      <w:r>
        <w:rPr>
          <w:b/>
        </w:rPr>
        <w:t>помещения и нежилых помещений в жилые помещения</w:t>
      </w:r>
    </w:p>
    <w:p>
      <w:pPr>
        <w:pStyle w:val="ConsPlusNormal"/>
        <w:ind w:left="0" w:hanging="0"/>
        <w:jc w:val="center"/>
        <w:rPr/>
      </w:pPr>
      <w:r>
        <w:rPr>
          <w:b/>
        </w:rPr>
        <w:t>на территории города Челябинска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В соответствии с Жилищным </w:t>
      </w:r>
      <w:hyperlink r:id="rId2">
        <w:r>
          <w:rPr>
            <w:rStyle w:val="ListLabel2"/>
            <w:color w:val="0000FF"/>
          </w:rPr>
          <w:t>кодексом</w:t>
        </w:r>
      </w:hyperlink>
      <w:r>
        <w:rPr/>
        <w:t xml:space="preserve"> Российской Федерации, Градостроительным </w:t>
      </w:r>
      <w:hyperlink r:id="rId3">
        <w:r>
          <w:rPr>
            <w:rStyle w:val="ListLabel2"/>
            <w:color w:val="0000FF"/>
          </w:rPr>
          <w:t>кодексом</w:t>
        </w:r>
      </w:hyperlink>
      <w:r>
        <w:rPr/>
        <w:t xml:space="preserve"> Российской Федерации, Федеральным </w:t>
      </w:r>
      <w:hyperlink r:id="rId4">
        <w:r>
          <w:rPr>
            <w:rStyle w:val="ListLabel2"/>
            <w:color w:val="0000FF"/>
          </w:rPr>
          <w:t>законом</w:t>
        </w:r>
      </w:hyperlink>
      <w:r>
        <w:rPr/>
        <w:t xml:space="preserve"> от 6 октября 2003 года N 131-ФЗ "Об общих принципах организации местного самоуправления в Российской Федерации, </w:t>
      </w:r>
      <w:hyperlink r:id="rId5">
        <w:r>
          <w:rPr>
            <w:rStyle w:val="ListLabel2"/>
            <w:color w:val="0000FF"/>
          </w:rPr>
          <w:t>Уставом</w:t>
        </w:r>
      </w:hyperlink>
      <w:r>
        <w:rPr/>
        <w:t xml:space="preserve"> города Челябинска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ПОСТАНОВЛЯЮ: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1. Утвердить </w:t>
      </w:r>
      <w:hyperlink w:anchor="Par36">
        <w:r>
          <w:rPr>
            <w:rStyle w:val="ListLabel2"/>
            <w:color w:val="0000FF"/>
          </w:rPr>
          <w:t>Положение</w:t>
        </w:r>
      </w:hyperlink>
      <w:r>
        <w:rPr/>
        <w:t xml:space="preserve"> о комиссии при Администрации города Челябинска по переводу жилых помещений в нежилые помещения и нежилых помещений в жилые помещения на территории города Челябинска (приложение).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 Управлению по связям со средствами массовой информации Администрации города Челябинска (Малышкина Н.Н.) опубликовать настоящее Постановление в порядке, установленном для официального опубликования муниципальных правовых актов, и разместить настоящее Постановление на официальном сайте Администрации города Челябинска в сети Интернет.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3. Внести настоящее Постановление в раздел 6 "Градостроительство" нормативной правовой базы местного самоуправления города Челябинска.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4. Контроль исполнения настоящего Постановления возложить на заместителя Главы Администрации города по вопросам градостроительства Слободского В.И.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Глава Администрации</w:t>
      </w:r>
    </w:p>
    <w:p>
      <w:pPr>
        <w:pStyle w:val="ConsPlusNormal"/>
        <w:ind w:left="0" w:hanging="0"/>
        <w:jc w:val="right"/>
        <w:rPr/>
      </w:pPr>
      <w:r>
        <w:rPr/>
        <w:t>города Челябинска</w:t>
      </w:r>
    </w:p>
    <w:p>
      <w:pPr>
        <w:pStyle w:val="ConsPlusNormal"/>
        <w:ind w:left="0" w:hanging="0"/>
        <w:jc w:val="right"/>
        <w:rPr/>
      </w:pPr>
      <w:r>
        <w:rPr/>
        <w:t>С.В.ДАВЫДОВ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0"/>
        <w:rPr/>
      </w:pPr>
      <w:r>
        <w:rPr/>
        <w:t>Приложение</w:t>
      </w:r>
    </w:p>
    <w:p>
      <w:pPr>
        <w:pStyle w:val="ConsPlusNormal"/>
        <w:ind w:left="0" w:hanging="0"/>
        <w:jc w:val="right"/>
        <w:rPr/>
      </w:pPr>
      <w:r>
        <w:rPr/>
        <w:t>к постановлению</w:t>
      </w:r>
    </w:p>
    <w:p>
      <w:pPr>
        <w:pStyle w:val="ConsPlusNormal"/>
        <w:ind w:left="0" w:hanging="0"/>
        <w:jc w:val="right"/>
        <w:rPr/>
      </w:pPr>
      <w:r>
        <w:rPr/>
        <w:t>Администрации</w:t>
      </w:r>
    </w:p>
    <w:p>
      <w:pPr>
        <w:pStyle w:val="ConsPlusNormal"/>
        <w:ind w:left="0" w:hanging="0"/>
        <w:jc w:val="right"/>
        <w:rPr/>
      </w:pPr>
      <w:r>
        <w:rPr/>
        <w:t>города Челябинска</w:t>
      </w:r>
    </w:p>
    <w:p>
      <w:pPr>
        <w:pStyle w:val="ConsPlusNormal"/>
        <w:ind w:left="0" w:hanging="0"/>
        <w:jc w:val="right"/>
        <w:rPr/>
      </w:pPr>
      <w:r>
        <w:rPr/>
        <w:t>от 9 июня 2011 г. N 122-п</w:t>
      </w:r>
    </w:p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Normal"/>
        <w:ind w:left="0" w:hanging="0"/>
        <w:jc w:val="center"/>
        <w:rPr/>
      </w:pPr>
      <w:bookmarkStart w:id="0" w:name="Par36"/>
      <w:bookmarkEnd w:id="0"/>
      <w:r>
        <w:rPr>
          <w:b/>
        </w:rPr>
        <w:t>Положение</w:t>
      </w:r>
    </w:p>
    <w:p>
      <w:pPr>
        <w:pStyle w:val="ConsPlusNormal"/>
        <w:ind w:left="0" w:hanging="0"/>
        <w:jc w:val="center"/>
        <w:rPr/>
      </w:pPr>
      <w:r>
        <w:rPr>
          <w:b/>
        </w:rPr>
        <w:t>о комиссии при Администрации города Челябинска</w:t>
      </w:r>
    </w:p>
    <w:p>
      <w:pPr>
        <w:pStyle w:val="ConsPlusNormal"/>
        <w:ind w:left="0" w:hanging="0"/>
        <w:jc w:val="center"/>
        <w:rPr/>
      </w:pPr>
      <w:r>
        <w:rPr>
          <w:b/>
        </w:rPr>
        <w:t>по переводу жилых помещений в нежилые помещения</w:t>
      </w:r>
    </w:p>
    <w:p>
      <w:pPr>
        <w:pStyle w:val="ConsPlusNormal"/>
        <w:ind w:left="0" w:hanging="0"/>
        <w:jc w:val="center"/>
        <w:rPr/>
      </w:pPr>
      <w:r>
        <w:rPr>
          <w:b/>
        </w:rPr>
        <w:t>и нежилых помещений в жилые помещения</w:t>
      </w:r>
    </w:p>
    <w:p>
      <w:pPr>
        <w:pStyle w:val="ConsPlusNormal"/>
        <w:ind w:left="0" w:hanging="0"/>
        <w:jc w:val="center"/>
        <w:rPr/>
      </w:pPr>
      <w:r>
        <w:rPr>
          <w:b/>
        </w:rPr>
        <w:t>на территории города Челябинска</w:t>
      </w:r>
    </w:p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Комиссия при Администрации города Челябинска по переводу жилых помещений в нежилые помещения и нежилых помещений в жилые помещения на территории города Челябинска (далее - Комиссия) является коллегиальным постоянно действующим совещательным органом, образованным для координации деятельности по переводу жилых помещений в нежилые помещения и нежилых помещений в жилые помещения на территории города Челябинска.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 xml:space="preserve">2. В своей деятельности Комиссия руководствуется </w:t>
      </w:r>
      <w:hyperlink r:id="rId6">
        <w:r>
          <w:rPr>
            <w:rStyle w:val="ListLabel2"/>
            <w:color w:val="0000FF"/>
          </w:rPr>
          <w:t>Конституцией</w:t>
        </w:r>
      </w:hyperlink>
      <w:r>
        <w:rPr/>
        <w:t xml:space="preserve"> Российской Федерации, Жилищным </w:t>
      </w:r>
      <w:hyperlink r:id="rId7">
        <w:r>
          <w:rPr>
            <w:rStyle w:val="ListLabel2"/>
            <w:color w:val="0000FF"/>
          </w:rPr>
          <w:t>кодексом</w:t>
        </w:r>
      </w:hyperlink>
      <w:r>
        <w:rPr/>
        <w:t xml:space="preserve"> Российской Федерации, Градостроительным </w:t>
      </w:r>
      <w:hyperlink r:id="rId8">
        <w:r>
          <w:rPr>
            <w:rStyle w:val="ListLabel2"/>
            <w:color w:val="0000FF"/>
          </w:rPr>
          <w:t>кодексом</w:t>
        </w:r>
      </w:hyperlink>
      <w:r>
        <w:rPr/>
        <w:t xml:space="preserve"> Российской Федерации, Федеральным </w:t>
      </w:r>
      <w:hyperlink r:id="rId9">
        <w:r>
          <w:rPr>
            <w:rStyle w:val="ListLabel2"/>
            <w:color w:val="0000FF"/>
          </w:rPr>
          <w:t>законом</w:t>
        </w:r>
      </w:hyperlink>
      <w:r>
        <w:rPr/>
        <w:t xml:space="preserve"> от 6 октября 2003 года N 131-ФЗ "Об общих принципах организации местного самоуправления в Российской Федерации, документами технического регулирования, </w:t>
      </w:r>
      <w:hyperlink r:id="rId10">
        <w:r>
          <w:rPr>
            <w:rStyle w:val="ListLabel2"/>
            <w:color w:val="0000FF"/>
          </w:rPr>
          <w:t>Уставом</w:t>
        </w:r>
      </w:hyperlink>
      <w:r>
        <w:rPr/>
        <w:t xml:space="preserve"> города Челябинска, иными муниципальными правовыми актами города Челябинска.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3. К полномочиям Комиссии относится: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1) рассмотрение заявлений физических и юридических лиц о переводе жилых помещений в нежилые помещения и нежилых помещений в жилые помещения на территории города Челябинска;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2) подготовка уведомлений о переводе или об отказе в переводе помещения;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3) подготовка актов Комиссии о соответствии произведенного переустройства и (или) перепланировки подготовленному и оформленному в установленном порядке проекту переустройства и (или) перепланировки переводимого помещения.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4. Комиссия для осуществления возложенных на нее полномочий имеет право приглашать специалистов органов местного самоуправления города Челябинска, представителей заинтересованных организаций, граждан для участия в работе Комиссии по вопросам ее компетенции, создавать рабочие группы по приемке переводимых помещений.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Состав и регламент работы рабочих групп по приемке переводимых помещений, утверждается председателем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5. Организационно-техническое и информационное обеспечение деятельности Комиссии осуществляет Главное управление архитектуры и градостроительства Администрации города Челябинска.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6. Комиссия формируется в составе председателя Комиссии, его заместителя, секретаря Комиссии и ее членов.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Состав Комиссии утверждается распоряжением Администрации города Челябинска.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7. Работа Комиссии осуществляется в форме заседаний. Место проведения заседаний Комиссии, дата и время их проведения определяются председателем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8. На заседаниях Комиссии ведется протокол, который подписывают председатель Комиссии и секретарь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9. В соответствии с протоколом секретарь Комиссии составляет уведомления о переводе или об отказе в переводе помещения, которые подписывает председатель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10. Секретарь Комиссии в целях организации работы Комиссии: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1) формирует повестку дня очередного заседания Комиссии;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2) осуществляет своевременную рассылку повестки заседания Комиссии председателю и членам Комиссии;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3) при необходимости приглашает на заседания Комиссии заинтересованных лиц;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4) осуществляет подготовку материалов для заседаний Комиссии, в случае необходимости запрашивает дополнительные материалы и информацию;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5) оформляет протоколы заседаний Комиссий и направляет их для согласования председателю Комиссии;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6) осуществляет рассылку согласованных протоколов членам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11. Заседания Комиссии проводятся по мере необходимости, но не реже двух раз в месяц.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12. Заседания Комиссии ведет председатель Комиссии, а в его отсутствие - заместитель председателя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13. Заседания Комиссии считаются правомочными, если на них присутствуют более половины ее членов.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14. Решения Комиссии принимаются открытым голосованием простым большинством голосов присутствующих на заседании членов Комиссии. При равенстве голосов принятым считается решение, за которое проголосовал председательствующий на заседании, особое мнение членов Комиссии отражается в протоколе.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Заместитель</w:t>
      </w:r>
    </w:p>
    <w:p>
      <w:pPr>
        <w:pStyle w:val="ConsPlusNormal"/>
        <w:ind w:left="0" w:hanging="0"/>
        <w:jc w:val="right"/>
        <w:rPr/>
      </w:pPr>
      <w:r>
        <w:rPr/>
        <w:t>Главы Администрации</w:t>
      </w:r>
    </w:p>
    <w:p>
      <w:pPr>
        <w:pStyle w:val="ConsPlusNormal"/>
        <w:ind w:left="0" w:hanging="0"/>
        <w:jc w:val="right"/>
        <w:rPr/>
      </w:pPr>
      <w:r>
        <w:rPr/>
        <w:t>города Челябинска</w:t>
      </w:r>
    </w:p>
    <w:p>
      <w:pPr>
        <w:pStyle w:val="ConsPlusNormal"/>
        <w:ind w:left="0" w:hanging="0"/>
        <w:jc w:val="right"/>
        <w:rPr/>
      </w:pPr>
      <w:r>
        <w:rPr/>
        <w:t>по вопросам градостроительства</w:t>
      </w:r>
    </w:p>
    <w:p>
      <w:pPr>
        <w:pStyle w:val="ConsPlusNormal"/>
        <w:ind w:left="0" w:hanging="0"/>
        <w:jc w:val="right"/>
        <w:rPr/>
      </w:pPr>
      <w:r>
        <w:rPr/>
        <w:t>В.И.СЛОБОДСКОЙ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pBdr>
          <w:top w:val="single" w:sz="6" w:space="0" w:color="000000"/>
        </w:pBdr>
        <w:spacing w:before="100" w:after="100"/>
        <w:ind w:left="0" w:hanging="0"/>
        <w:jc w:val="both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kern w:val="2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NSimSun" w:cs="Arial Unicode MS"/>
      <w:color w:val="auto"/>
      <w:kern w:val="2"/>
      <w:sz w:val="24"/>
      <w:szCs w:val="24"/>
      <w:lang w:val="ru-RU" w:eastAsia="zh-CN" w:bidi="hi-IN"/>
    </w:rPr>
  </w:style>
  <w:style w:type="character" w:styleId="ListLabel1">
    <w:name w:val="ListLabel 1"/>
    <w:qFormat/>
    <w:rPr>
      <w:rFonts w:ascii="Tahoma" w:hAnsi="Tahoma"/>
      <w:color w:val="0000FF"/>
      <w:sz w:val="20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character" w:styleId="ListLabel2">
    <w:name w:val="ListLabel 2"/>
    <w:qFormat/>
    <w:rPr>
      <w:color w:val="0000FF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 Unicode MS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 Unicode MS"/>
    </w:rPr>
  </w:style>
  <w:style w:type="paragraph" w:styleId="ConsPlusNormal">
    <w:name w:val="ConsPlusNormal"/>
    <w:qFormat/>
    <w:pPr>
      <w:widowControl w:val="false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</w:pPr>
    <w:rPr>
      <w:rFonts w:ascii="Arial" w:hAnsi="Arial" w:eastAsia="Arial" w:cs="Courier New"/>
      <w:b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consultantplus://offline/ref=2B42DE38A5FAE4D37C6C4DE391FAC41EAC3176A0A4480D31CECDE24B5E0215EA57C04E652C467E90AF738D6AD7LAD0F" TargetMode="External"/><Relationship Id="rId3" Type="http://schemas.openxmlformats.org/officeDocument/2006/relationships/hyperlink" Target="consultantplus://offline/ref=2B42DE38A5FAE4D37C6C4DE391FAC41EAC3072A7A2410D31CECDE24B5E0215EA57C04E652C467E90AF738D6AD7LAD0F" TargetMode="External"/><Relationship Id="rId4" Type="http://schemas.openxmlformats.org/officeDocument/2006/relationships/hyperlink" Target="consultantplus://offline/ref=2B42DE38A5FAE4D37C6C4DE391FAC41EAC3072A2A24E0D31CECDE24B5E0215EA57C04E652C467E90AF738D6AD7LAD0F" TargetMode="External"/><Relationship Id="rId5" Type="http://schemas.openxmlformats.org/officeDocument/2006/relationships/hyperlink" Target="consultantplus://offline/ref=2B42DE38A5FAE4D37C6C53EE87969B15A43A2FA9A04E03609792B916090B1FBD028F4F3969146D91AC738F6ECBA2E9F0L2DDF" TargetMode="External"/><Relationship Id="rId6" Type="http://schemas.openxmlformats.org/officeDocument/2006/relationships/hyperlink" Target="consultantplus://offline/ref=2B42DE38A5FAE4D37C6C4DE391FAC41EAF3976A1AD1E5A339F98EC4E56524FFA53891A6F3341648EA96D8DL6DAF" TargetMode="External"/><Relationship Id="rId7" Type="http://schemas.openxmlformats.org/officeDocument/2006/relationships/hyperlink" Target="consultantplus://offline/ref=2B42DE38A5FAE4D37C6C4DE391FAC41EAC3176A0A4480D31CECDE24B5E0215EA57C04E652C467E90AF738D6AD7LAD0F" TargetMode="External"/><Relationship Id="rId8" Type="http://schemas.openxmlformats.org/officeDocument/2006/relationships/hyperlink" Target="consultantplus://offline/ref=2B42DE38A5FAE4D37C6C4DE391FAC41EAC3072A7A2410D31CECDE24B5E0215EA57C04E652C467E90AF738D6AD7LAD0F" TargetMode="External"/><Relationship Id="rId9" Type="http://schemas.openxmlformats.org/officeDocument/2006/relationships/hyperlink" Target="consultantplus://offline/ref=2B42DE38A5FAE4D37C6C4DE391FAC41EAC3072A2A24E0D31CECDE24B5E0215EA57C04E652C467E90AF738D6AD7LAD0F" TargetMode="External"/><Relationship Id="rId10" Type="http://schemas.openxmlformats.org/officeDocument/2006/relationships/hyperlink" Target="consultantplus://offline/ref=2B42DE38A5FAE4D37C6C53EE87969B15A43A2FA9A04E03609792B916090B1FBD028F4F3969146D91AC738F6ECBA2E9F0L2DDF" TargetMode="External"/><Relationship Id="rId11" Type="http://schemas.openxmlformats.org/officeDocument/2006/relationships/fontTable" Target="fontTable.xml"/><Relationship Id="rId12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LibreOffice/6.2.5.2$Windows_X86_64 LibreOffice_project/1ec314fa52f458adc18c4f025c545a4e8b22c159</Application>
  <Pages>2</Pages>
  <Words>664</Words>
  <Characters>4842</Characters>
  <CharactersWithSpaces>5450</CharactersWithSpaces>
  <Paragraphs>56</Paragraphs>
  <Company>КонсультантПлюс Версия 4019.00.23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2020-04-17T10:03:00Z</dcterms:created>
  <dc:creator/>
  <dc:description/>
  <dc:language>ru-RU</dc:language>
  <cp:lastModifiedBy/>
  <dcterms:modified xsi:type="dcterms:W3CDTF">2020-04-17T10:05:38Z</dcterms:modified>
  <cp:revision>1</cp:revision>
  <dc:subject/>
  <dc:title>Постановление Администрации города Челябинска от 09.06.2011 N 122-п"Об утверждении Положения о комиссии при Администрации города Челябинска по переводу жилых помещений в нежилые помещения и нежилых помещений в жилые помещения на территории города Челябинска"(вместе с "Положением о комиссии при Администрации города Челябинска по переводу жилых помещений в нежилые помещения и нежилых помещений в жилые помещения на территории города Челябинска")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4019.00.23</vt:lpwstr>
  </property>
</Properties>
</file>